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2021年长沙医学院一流本科课程申报工作方案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根据湖南省教育厅《关于开展2021年省级一流本科课程认定工作的通知》的文件要求和工作部署，结合学校前期工作基础，</w:t>
      </w:r>
      <w:r>
        <w:rPr>
          <w:rFonts w:hint="eastAsia" w:ascii="Times New Roman" w:hAnsi="Times New Roman"/>
          <w:sz w:val="28"/>
          <w:lang w:val="en-US" w:eastAsia="zh-CN"/>
        </w:rPr>
        <w:t>为有序推进申报准备工作，保证课程申报质量，</w:t>
      </w:r>
      <w:r>
        <w:rPr>
          <w:rFonts w:hint="eastAsia"/>
          <w:lang w:val="en-US" w:eastAsia="zh-CN"/>
        </w:rPr>
        <w:t>制定本工作方案。</w:t>
      </w:r>
    </w:p>
    <w:p>
      <w:pPr>
        <w:pStyle w:val="2"/>
        <w:numPr>
          <w:ilvl w:val="0"/>
          <w:numId w:val="1"/>
        </w:num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基本原则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分类申报。本次一流本科课程共分为五类：分别线上一流课程、线下一流课程、线上线下混合式一流课程、虚拟仿真实验教学一流课程、社会实践一流课程。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择优推荐。在确保课程质量的前提下，本次一流课程申报将限额择优推省，我校共有32个推省名额，其中线上一流课程限额6门，线下一流课程限额7门、线上线下混合式一流课程限额14门、虚拟仿真实验教学一流课程限额3门、社会实践一流课程限额2门。没有推省的课程，经学校专家评审，申报质量达到校级一流本科课程认定标准的，可以认定为校级一流本科课程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jc w:val="both"/>
        <w:textAlignment w:val="auto"/>
        <w:outlineLvl w:val="9"/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二、进度安排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2021年一流课程申报工作进度安排表</w:t>
      </w:r>
    </w:p>
    <w:tbl>
      <w:tblPr>
        <w:tblStyle w:val="9"/>
        <w:tblW w:w="826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7"/>
        <w:gridCol w:w="2836"/>
        <w:gridCol w:w="1500"/>
        <w:gridCol w:w="1575"/>
        <w:gridCol w:w="164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0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283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工作内容</w:t>
            </w:r>
          </w:p>
        </w:tc>
        <w:tc>
          <w:tcPr>
            <w:tcW w:w="471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时间节点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第一稿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第二稿</w:t>
            </w:r>
          </w:p>
        </w:tc>
        <w:tc>
          <w:tcPr>
            <w:tcW w:w="16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定稿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425" w:leftChars="0" w:hanging="425" w:firstLineChars="0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课程申报书；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附件材料（说课视频和课堂实录除外）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9月15日前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9月24日前</w:t>
            </w:r>
          </w:p>
        </w:tc>
        <w:tc>
          <w:tcPr>
            <w:tcW w:w="16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10月11日前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425" w:leftChars="0" w:hanging="425" w:firstLineChars="0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附件材料：说课视频和课堂实录</w:t>
            </w:r>
          </w:p>
        </w:tc>
        <w:tc>
          <w:tcPr>
            <w:tcW w:w="471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10月11日—10月17日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425" w:leftChars="0" w:hanging="425" w:firstLineChars="0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学校官网公示材料（含申报书和所有附件材料）</w:t>
            </w:r>
          </w:p>
        </w:tc>
        <w:tc>
          <w:tcPr>
            <w:tcW w:w="471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10月18日-10月22日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（公示7天，公示期间可以进一步完善材料）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425" w:leftChars="0" w:hanging="425" w:firstLineChars="0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材料封装</w:t>
            </w:r>
          </w:p>
        </w:tc>
        <w:tc>
          <w:tcPr>
            <w:tcW w:w="471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10月24日前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left="0" w:leftChars="0" w:right="0" w:rightChars="0" w:firstLine="562" w:firstLineChars="200"/>
        <w:jc w:val="both"/>
        <w:textAlignment w:val="auto"/>
        <w:outlineLvl w:val="9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三、工作要求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（1）所有工作可以提前，不可以推迟，因个人原因导致学校整体工作进度滞后的，将取消本次申报资格。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（2）所有“选择性提供”的附件材料，我们都要求必须提交。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（3）每一稿的申报书和支撑材料都应该提交纸质档和电子档给肖琼老师，申报书一式三份，支撑材料一式一份，以便及时传递给专家们审阅，提出修改意见。</w:t>
      </w:r>
      <w:bookmarkStart w:id="0" w:name="_GoBack"/>
      <w:bookmarkEnd w:id="0"/>
    </w:p>
    <w:p>
      <w:pPr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（4）说课视频和课堂实录录制方案另行通知。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联系人：肖琼，联系电话：66276，电子邮箱：</w:t>
      </w: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"mailto:839282845@qq.com。" </w:instrText>
      </w:r>
      <w:r>
        <w:rPr>
          <w:rFonts w:hint="eastAsia"/>
          <w:lang w:val="en-US" w:eastAsia="zh-CN"/>
        </w:rPr>
        <w:fldChar w:fldCharType="separate"/>
      </w:r>
      <w:r>
        <w:rPr>
          <w:rStyle w:val="7"/>
          <w:rFonts w:hint="eastAsia"/>
          <w:lang w:val="en-US" w:eastAsia="zh-CN"/>
        </w:rPr>
        <w:t>839282845@qq.com。</w:t>
      </w:r>
      <w:r>
        <w:rPr>
          <w:rFonts w:hint="eastAsia"/>
          <w:lang w:val="en-US" w:eastAsia="zh-CN"/>
        </w:rPr>
        <w:fldChar w:fldCharType="end"/>
      </w:r>
    </w:p>
    <w:p>
      <w:pPr>
        <w:bidi w:val="0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400" w:firstLineChars="500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400" w:firstLineChars="500"/>
        <w:jc w:val="center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教 务 处</w:t>
      </w:r>
    </w:p>
    <w:p>
      <w:pPr>
        <w:keepNext w:val="0"/>
        <w:keepLines w:val="0"/>
        <w:pageBreakBefore w:val="0"/>
        <w:widowControl w:val="0"/>
        <w:tabs>
          <w:tab w:val="center" w:pos="4153"/>
          <w:tab w:val="right" w:pos="8426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1400" w:firstLineChars="500"/>
        <w:jc w:val="left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2021年9月8日</w:t>
      </w:r>
    </w:p>
    <w:p>
      <w:pPr>
        <w:bidi w:val="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bidi w:val="0"/>
        <w:rPr>
          <w:rFonts w:hint="default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32EDD3"/>
    <w:multiLevelType w:val="singleLevel"/>
    <w:tmpl w:val="8532EDD3"/>
    <w:lvl w:ilvl="0" w:tentative="0">
      <w:start w:val="1"/>
      <w:numFmt w:val="decimal"/>
      <w:suff w:val="nothing"/>
      <w:lvlText w:val="%1"/>
      <w:lvlJc w:val="left"/>
      <w:pPr>
        <w:tabs>
          <w:tab w:val="left" w:pos="420"/>
        </w:tabs>
        <w:ind w:left="425" w:leftChars="0" w:hanging="425" w:firstLineChars="0"/>
      </w:pPr>
      <w:rPr>
        <w:rFonts w:hint="default"/>
      </w:rPr>
    </w:lvl>
  </w:abstractNum>
  <w:abstractNum w:abstractNumId="1">
    <w:nsid w:val="04EFF891"/>
    <w:multiLevelType w:val="singleLevel"/>
    <w:tmpl w:val="04EFF89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85576C"/>
    <w:rsid w:val="07E853ED"/>
    <w:rsid w:val="0F2D6C96"/>
    <w:rsid w:val="11963127"/>
    <w:rsid w:val="176A4A29"/>
    <w:rsid w:val="1F4B41FB"/>
    <w:rsid w:val="34A77931"/>
    <w:rsid w:val="3A586071"/>
    <w:rsid w:val="3B69624B"/>
    <w:rsid w:val="50B63619"/>
    <w:rsid w:val="514C730E"/>
    <w:rsid w:val="52417AC0"/>
    <w:rsid w:val="53A90FDF"/>
    <w:rsid w:val="53CC1A7E"/>
    <w:rsid w:val="60A048C2"/>
    <w:rsid w:val="691C2B02"/>
    <w:rsid w:val="69287699"/>
    <w:rsid w:val="6E3A255B"/>
    <w:rsid w:val="70EF6902"/>
    <w:rsid w:val="72C845B1"/>
    <w:rsid w:val="74216EDB"/>
    <w:rsid w:val="7720419D"/>
    <w:rsid w:val="7844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640" w:firstLineChars="200"/>
      <w:jc w:val="both"/>
    </w:pPr>
    <w:rPr>
      <w:rFonts w:ascii="Times New Roman" w:hAnsi="Times New Roman" w:eastAsia="宋体" w:cstheme="minorBidi"/>
      <w:kern w:val="2"/>
      <w:sz w:val="28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25" w:beforeLines="25" w:beforeAutospacing="0" w:after="25" w:afterLines="25" w:afterAutospacing="0" w:line="520" w:lineRule="exact"/>
      <w:outlineLvl w:val="0"/>
    </w:pPr>
    <w:rPr>
      <w:b/>
      <w:kern w:val="44"/>
      <w:sz w:val="30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360" w:lineRule="auto"/>
      <w:outlineLvl w:val="1"/>
    </w:pPr>
    <w:rPr>
      <w:b/>
      <w:sz w:val="28"/>
    </w:rPr>
  </w:style>
  <w:style w:type="character" w:default="1" w:styleId="6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Hyperlink"/>
    <w:basedOn w:val="6"/>
    <w:uiPriority w:val="0"/>
    <w:rPr>
      <w:color w:val="0000FF"/>
      <w:u w:val="single"/>
    </w:rPr>
  </w:style>
  <w:style w:type="table" w:styleId="9">
    <w:name w:val="Table Grid"/>
    <w:basedOn w:val="8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fjh</dc:creator>
  <cp:lastModifiedBy>吴东平</cp:lastModifiedBy>
  <cp:lastPrinted>2020-11-19T08:06:00Z</cp:lastPrinted>
  <dcterms:modified xsi:type="dcterms:W3CDTF">2021-09-08T13:32:15Z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